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27, 4-7.</w:t>
      </w:r>
      <w:br/>
      <w:r>
        <w:rPr>
          <w:rStyle w:val="Normal"/>
        </w:rPr>
        <w:t xml:space="preserve">Bahea higitzen denean, hondarrak gelditzen dira ;</w:t>
      </w:r>
      <w:br/>
      <w:r>
        <w:rPr>
          <w:rStyle w:val="Normal"/>
        </w:rPr>
        <w:t xml:space="preserve">Halaber, gizon baten itzalak bere solasaldietan agertzen dira.</w:t>
      </w:r>
      <w:br/>
      <w:r>
        <w:rPr>
          <w:rStyle w:val="Normal"/>
        </w:rPr>
        <w:t xml:space="preserve">Labeak frogatzen ditu eltzegilearen untziak ;</w:t>
      </w:r>
      <w:br/>
      <w:r>
        <w:rPr>
          <w:rStyle w:val="Normal"/>
        </w:rPr>
        <w:t xml:space="preserve">gizonaren balioa haren solasetarik jujatzen da.</w:t>
      </w:r>
      <w:br/>
      <w:r>
        <w:rPr>
          <w:rStyle w:val="Normal"/>
        </w:rPr>
        <w:t xml:space="preserve">Fruituak erakusten du nola landua den arbola ;</w:t>
      </w:r>
      <w:br/>
      <w:r>
        <w:rPr>
          <w:rStyle w:val="Normal"/>
        </w:rPr>
        <w:t xml:space="preserve">halaber hitzak gizonaren pentsamoldea.</w:t>
      </w:r>
      <w:br/>
      <w:r>
        <w:rPr>
          <w:rStyle w:val="Normal"/>
        </w:rPr>
        <w:t xml:space="preserve">Ez nehor gorets, hitz egiten entzun baino lehen,</w:t>
      </w:r>
      <w:br/>
      <w:r>
        <w:rPr>
          <w:rStyle w:val="Normal"/>
        </w:rPr>
        <w:t xml:space="preserve">hor baita haren jujatzeko bidea.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2026-09-07T20:07:41+00:00</dcterms:created>
  <dcterms:modified xsi:type="dcterms:W3CDTF">2026-09-07T20:07:41+00:00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