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Jauna, eta guzien urrikari,</w:t>
      </w:r>
      <w:br/>
      <w:r>
        <w:rPr>
          <w:rStyle w:val="Normal"/>
        </w:rPr>
        <w:t xml:space="preserve">Ez hasarrekor, bainan bihotzen altxagarri.</w:t>
      </w:r>
      <w:br/>
      <w:r>
        <w:rPr>
          <w:rStyle w:val="Normal"/>
        </w:rPr>
        <w:t xml:space="preserve">Gaizkien arau etzaiku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2026-09-08T12:09:49+00:00</dcterms:created>
  <dcterms:modified xsi:type="dcterms:W3CDTF">2026-09-08T12:09:49+00:00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