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Ose profetaren liburutik 2, 16-17. 21-22.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Nere emazte ezleiala nik lilluratuko dut, basamorturat eremanen,</w:t>
      </w:r>
      <w:br/>
      <w:r>
        <w:rPr>
          <w:rStyle w:val="Normal"/>
        </w:rPr>
        <w:t xml:space="preserve">eta bihotzera mintzatuko nitzaio.</w:t>
      </w:r>
      <w:br/>
      <w:r>
        <w:rPr>
          <w:rStyle w:val="Normal"/>
        </w:rPr>
        <w:t xml:space="preserve">Han bere gazte-egunetan bezala ihardetsiko daut,</w:t>
      </w:r>
      <w:br/>
      <w:r>
        <w:rPr>
          <w:rStyle w:val="Normal"/>
        </w:rPr>
        <w:t xml:space="preserve">Egiptotik igan zenean bezala.</w:t>
      </w:r>
      <w:br/>
      <w:r>
        <w:rPr>
          <w:rStyle w:val="Normal"/>
        </w:rPr>
        <w:t xml:space="preserve">Nere emazte eginen zaitut, betiko.</w:t>
      </w:r>
      <w:br/>
      <w:r>
        <w:rPr>
          <w:rStyle w:val="Normal"/>
        </w:rPr>
        <w:t xml:space="preserve">Nere emazte eginen justiziaz eta zuzenbidez,</w:t>
      </w:r>
      <w:br/>
      <w:r>
        <w:rPr>
          <w:rStyle w:val="Normal"/>
        </w:rPr>
        <w:t xml:space="preserve">maitasunez eta samurtasunez ;</w:t>
      </w:r>
      <w:br/>
      <w:r>
        <w:rPr>
          <w:rStyle w:val="Normal"/>
        </w:rPr>
        <w:t xml:space="preserve">leialtasunez eginen zaitut nere emazte,</w:t>
      </w:r>
      <w:br/>
      <w:r>
        <w:rPr>
          <w:rStyle w:val="Normal"/>
        </w:rPr>
        <w:t xml:space="preserve">eta zuk ezagutuko duzu Jauna.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2026-05-31T10:18:52+00:00</dcterms:created>
  <dcterms:modified xsi:type="dcterms:W3CDTF">2026-05-31T10:18:52+00:00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