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4, 12-13.</w:t>
      </w:r>
      <w:br/>
      <w:r>
        <w:rPr>
          <w:rStyle w:val="Normal"/>
        </w:rPr>
        <w:t xml:space="preserve">Bizia da Jainkoaren hitza, bizia eta eraginkorra,</w:t>
      </w:r>
      <w:br/>
      <w:r>
        <w:rPr>
          <w:rStyle w:val="Normal"/>
        </w:rPr>
        <w:t xml:space="preserve">bi ahoko ezpata baino zorrotzagoa ;</w:t>
      </w:r>
      <w:br/>
      <w:r>
        <w:rPr>
          <w:rStyle w:val="Normal"/>
        </w:rPr>
        <w:t xml:space="preserve">arima eta izpiritua berexteraino sartzen da,</w:t>
      </w:r>
      <w:br/>
      <w:r>
        <w:rPr>
          <w:rStyle w:val="Normal"/>
        </w:rPr>
        <w:t xml:space="preserve">presunaren zokorik gordeeneraino,</w:t>
      </w:r>
      <w:br/>
      <w:r>
        <w:rPr>
          <w:rStyle w:val="Normal"/>
        </w:rPr>
        <w:t xml:space="preserve">eta barneko pentsamendu eta asmo guziak ikertzen ditu.</w:t>
      </w:r>
      <w:br/>
      <w:r>
        <w:rPr>
          <w:rStyle w:val="Normal"/>
        </w:rPr>
        <w:t xml:space="preserve">Ez da munduan deus ikus ez dezakeenik,</w:t>
      </w:r>
      <w:br/>
      <w:r>
        <w:rPr>
          <w:rStyle w:val="Normal"/>
        </w:rPr>
        <w:t xml:space="preserve">haren aitzinean dena biluzirik eta agerian dago haren begietan ;</w:t>
      </w:r>
      <w:br/>
      <w:r>
        <w:rPr>
          <w:rStyle w:val="Normal"/>
        </w:rPr>
        <w:t xml:space="preserve">hari konduak eman beharko diozkagu.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2026-06-24T16:05:49+00:00</dcterms:created>
  <dcterms:modified xsi:type="dcterms:W3CDTF">2026-06-24T16:05:49+00:00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