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3, 14-21.</w:t>
      </w:r>
      <w:br/>
      <w:r>
        <w:rPr>
          <w:rStyle w:val="Normal"/>
        </w:rPr>
        <w:t xml:space="preserve">Moisek basamortuan brontzezko sugea altxatu zuen bezala,</w:t>
      </w:r>
      <w:br/>
      <w:r>
        <w:rPr>
          <w:rStyle w:val="Normal"/>
        </w:rPr>
        <w:t xml:space="preserve">hala altxatua izan behar du Gizonaren Semeak,</w:t>
      </w:r>
      <w:br/>
      <w:r>
        <w:rPr>
          <w:rStyle w:val="Normal"/>
        </w:rPr>
        <w:t xml:space="preserve">sinesten duten guziek haren bidez betiko bizia izan dezaten.</w:t>
      </w:r>
      <w:br/>
      <w:r>
        <w:rPr>
          <w:rStyle w:val="Normal"/>
        </w:rPr>
        <w:t xml:space="preserve">Alabainan, Jainkoak hain maite izan du mundua,</w:t>
      </w:r>
      <w:br/>
      <w:r>
        <w:rPr>
          <w:rStyle w:val="Normal"/>
        </w:rPr>
        <w:t xml:space="preserve">non bere Seme bakarra eman baitu:</w:t>
      </w:r>
      <w:br/>
      <w:r>
        <w:rPr>
          <w:rStyle w:val="Normal"/>
        </w:rPr>
        <w:t xml:space="preserve">haren baitan sinesten duenik nehor gal ez dadin,</w:t>
      </w:r>
      <w:br/>
      <w:r>
        <w:rPr>
          <w:rStyle w:val="Normal"/>
        </w:rPr>
        <w:t xml:space="preserve">bainan betiereko bizia izan dezan.</w:t>
      </w:r>
      <w:br/>
      <w:r>
        <w:rPr>
          <w:rStyle w:val="Normal"/>
        </w:rPr>
        <w:t xml:space="preserve">Zeren Jainkoak ez baitu bere Semea mundurat igorri</w:t>
      </w:r>
      <w:br/>
      <w:r>
        <w:rPr>
          <w:rStyle w:val="Normal"/>
        </w:rPr>
        <w:t xml:space="preserve">munduaren jujatzeko,</w:t>
      </w:r>
      <w:br/>
      <w:r>
        <w:rPr>
          <w:rStyle w:val="Normal"/>
        </w:rPr>
        <w:t xml:space="preserve">bainan haren bidez mundua salbatua izan dadin.</w:t>
      </w:r>
      <w:br/>
      <w:r>
        <w:rPr>
          <w:rStyle w:val="Normal"/>
        </w:rPr>
        <w:t xml:space="preserve">Haren baitan sinesten duena ez da jujatua ;</w:t>
      </w:r>
      <w:br/>
      <w:r>
        <w:rPr>
          <w:rStyle w:val="Normal"/>
        </w:rPr>
        <w:t xml:space="preserve">sinesten ez duena jadanik jujatua da,</w:t>
      </w:r>
      <w:br/>
      <w:r>
        <w:rPr>
          <w:rStyle w:val="Normal"/>
        </w:rPr>
        <w:t xml:space="preserve">Jainkoaren Semearen izenean ez baitu sinetsi.</w:t>
      </w:r>
      <w:br/>
      <w:r>
        <w:rPr>
          <w:rStyle w:val="Normal"/>
        </w:rPr>
        <w:t xml:space="preserve">Eta jujamendua hau da: argia mundurat etorri da,</w:t>
      </w:r>
      <w:br/>
      <w:r>
        <w:rPr>
          <w:rStyle w:val="Normal"/>
        </w:rPr>
        <w:t xml:space="preserve">eta gizakiek ilunbea nahiago izan dute argia baino,</w:t>
      </w:r>
      <w:br/>
      <w:r>
        <w:rPr>
          <w:rStyle w:val="Normal"/>
        </w:rPr>
        <w:t xml:space="preserve">heien egintzak gaixtoak zirelakotz.</w:t>
      </w:r>
      <w:br/>
      <w:r>
        <w:rPr>
          <w:rStyle w:val="Normal"/>
        </w:rPr>
        <w:t xml:space="preserve">Alabainan, gaizkia egiten duenak hastio du argia :</w:t>
      </w:r>
      <w:br/>
      <w:r>
        <w:rPr>
          <w:rStyle w:val="Normal"/>
        </w:rPr>
        <w:t xml:space="preserve">ez da argitarat heldu, haren egintzak agerian geldi ez daitezen.</w:t>
      </w:r>
      <w:br/>
      <w:r>
        <w:rPr>
          <w:rStyle w:val="Normal"/>
        </w:rPr>
        <w:t xml:space="preserve">Bainan egiaren arabera ari dena, argitarat heldu da,</w:t>
      </w:r>
      <w:br/>
      <w:r>
        <w:rPr>
          <w:rStyle w:val="Normal"/>
        </w:rPr>
        <w:t xml:space="preserve">haren egintzak Jainkoak nahi bezalakoak direla ager dadin.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2026-06-10T19:12:27+00:00</dcterms:created>
  <dcterms:modified xsi:type="dcterms:W3CDTF">2026-06-10T19:12:27+00:00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