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Ibiliko naiz Jauna baitan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Badut sineste nahiz nion :</w:t>
      </w:r>
      <w:br/>
      <w:r>
        <w:rPr>
          <w:rStyle w:val="Normal"/>
        </w:rPr>
        <w:t xml:space="preserve">Ezin dut ezin jasan hori.</w:t>
      </w:r>
      <w:br/>
      <w:r>
        <w:rPr>
          <w:rStyle w:val="Normal"/>
        </w:rPr>
        <w:t xml:space="preserve">Jainkoarentzat gauza gaitza :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 !</w:t>
      </w:r>
      <w:br/>
      <w:r>
        <w:rPr>
          <w:rStyle w:val="Normal"/>
        </w:rPr>
        <w:t xml:space="preserve">Jaunaren haurrak bil kantari.</w:t>
      </w:r>
      <w:br/>
      <w:r>
        <w:rPr>
          <w:rStyle w:val="Normal"/>
        </w:rPr>
        <w:t xml:space="preserve">Jainkoarena den etxean,</w:t>
      </w:r>
      <w:br/>
      <w:r>
        <w:rPr>
          <w:rStyle w:val="Normal"/>
        </w:rPr>
        <w:t xml:space="preserve">Jerusaleme bihotzean.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2026-06-24T16:26:51+00:00</dcterms:created>
  <dcterms:modified xsi:type="dcterms:W3CDTF">2026-06-24T16:26:51+00:00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