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1a: 2, 1-5.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ni zuenganat etorri nintzanean, Jainkoaren mixterioa iragartzera,</w:t>
      </w:r>
      <w:br/>
      <w:r>
        <w:rPr>
          <w:rStyle w:val="Normal"/>
        </w:rPr>
        <w:t xml:space="preserve">ez nintzen giza zuhurtziazko hitz ederrez mintzatu.</w:t>
      </w:r>
      <w:br/>
      <w:r>
        <w:rPr>
          <w:rStyle w:val="Normal"/>
        </w:rPr>
        <w:t xml:space="preserve">Alabainan, zuen artean ez nuen deusik jakin nahi izan,</w:t>
      </w:r>
      <w:br/>
      <w:r>
        <w:rPr>
          <w:rStyle w:val="Normal"/>
        </w:rPr>
        <w:t xml:space="preserve">Jesu Kristo, Mesias gurutzefikatua baizik.</w:t>
      </w:r>
      <w:br/>
      <w:r>
        <w:rPr>
          <w:rStyle w:val="Normal"/>
        </w:rPr>
        <w:t xml:space="preserve">Nihaur, ahul, herabe eta ikara handitan</w:t>
      </w:r>
      <w:br/>
      <w:r>
        <w:rPr>
          <w:rStyle w:val="Normal"/>
        </w:rPr>
        <w:t xml:space="preserve">agertu nintzen zuen aitzinean.</w:t>
      </w:r>
      <w:br/>
      <w:r>
        <w:rPr>
          <w:rStyle w:val="Normal"/>
        </w:rPr>
        <w:t xml:space="preserve">Nere hitza eta predikua ez ziren giza zuhurtziazko ele sarkorrak,</w:t>
      </w:r>
      <w:br/>
      <w:r>
        <w:rPr>
          <w:rStyle w:val="Normal"/>
        </w:rPr>
        <w:t xml:space="preserve">bainan Izpirituaren indarra erakusten zuten,</w:t>
      </w:r>
      <w:br/>
      <w:r>
        <w:rPr>
          <w:rStyle w:val="Normal"/>
        </w:rPr>
        <w:t xml:space="preserve">zuen fedea ez zadin giza zuhurtzian finkatua izan,</w:t>
      </w:r>
      <w:br/>
      <w:r>
        <w:rPr>
          <w:rStyle w:val="Normal"/>
        </w:rPr>
        <w:t xml:space="preserve">bainan Jainkoaren indarrean.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2026-09-08T03:36:40+00:00</dcterms:created>
  <dcterms:modified xsi:type="dcterms:W3CDTF">2026-09-08T03:36:40+00:00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