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Bigarren irakurgaia </w:t>
      </w:r>
    </w:p>
    <w:p/>
    <w:p>
      <w:pPr/>
      <w:r>
        <w:rPr>
          <w:rStyle w:val="Title 3"/>
        </w:rPr>
        <w:t xml:space="preserve">Jondoni Paulok Tezalonikarreri 1a: 1, 5-10.</w:t>
      </w:r>
      <w:br/>
      <w:r>
        <w:rPr>
          <w:rStyle w:val="Normal"/>
        </w:rPr>
        <w:t xml:space="preserve">Haurrideak,</w:t>
      </w:r>
      <w:br/>
      <w:r>
        <w:rPr>
          <w:rStyle w:val="Normal"/>
        </w:rPr>
        <w:t xml:space="preserve">badakizue zuen artean egin dugun guzia zuen onetan izan dela.</w:t>
      </w:r>
      <w:br/>
      <w:r>
        <w:rPr>
          <w:rStyle w:val="Normal"/>
        </w:rPr>
        <w:t xml:space="preserve">Eta zuek, gure urratseri eta Jaunari jarraiki zirezte,</w:t>
      </w:r>
      <w:br/>
      <w:r>
        <w:rPr>
          <w:rStyle w:val="Normal"/>
        </w:rPr>
        <w:t xml:space="preserve">Hitza onartuz, herstura ainitzen artean,</w:t>
      </w:r>
      <w:br/>
      <w:r>
        <w:rPr>
          <w:rStyle w:val="Normal"/>
        </w:rPr>
        <w:t xml:space="preserve">Izpiritu Sainduaren bozkarioan.</w:t>
      </w:r>
      <w:br/>
      <w:r>
        <w:rPr>
          <w:rStyle w:val="Normal"/>
        </w:rPr>
        <w:t xml:space="preserve">Horrela etsenplu bilakatu zirezte</w:t>
      </w:r>
      <w:br/>
      <w:r>
        <w:rPr>
          <w:rStyle w:val="Normal"/>
        </w:rPr>
        <w:t xml:space="preserve">Mazedonia eta Akaiako fededun guzientzat.</w:t>
      </w:r>
      <w:br/>
      <w:r>
        <w:rPr>
          <w:rStyle w:val="Normal"/>
        </w:rPr>
        <w:t xml:space="preserve">Alabainan, zuetarik zabaldu da Mazedonia eta Akaiarat</w:t>
      </w:r>
      <w:br/>
      <w:r>
        <w:rPr>
          <w:rStyle w:val="Normal"/>
        </w:rPr>
        <w:t xml:space="preserve">Jaunaren Hitza ;</w:t>
      </w:r>
      <w:br/>
      <w:r>
        <w:rPr>
          <w:rStyle w:val="Normal"/>
        </w:rPr>
        <w:t xml:space="preserve">eta ez eskualde horietarat bakarrik, bazter guzietarat hedatu da</w:t>
      </w:r>
      <w:br/>
      <w:r>
        <w:rPr>
          <w:rStyle w:val="Normal"/>
        </w:rPr>
        <w:t xml:space="preserve">Jainkoaren baitan duzuen fedearen berria ;</w:t>
      </w:r>
      <w:br/>
      <w:r>
        <w:rPr>
          <w:rStyle w:val="Normal"/>
        </w:rPr>
        <w:t xml:space="preserve">ez dugu, beraz, deuseren erraiterik hortaz.</w:t>
      </w:r>
      <w:br/>
      <w:r>
        <w:rPr>
          <w:rStyle w:val="Normal"/>
        </w:rPr>
        <w:t xml:space="preserve">Denek kondatzen dute nolako ongi-etorria egin daukuzuen</w:t>
      </w:r>
      <w:br/>
      <w:r>
        <w:rPr>
          <w:rStyle w:val="Normal"/>
        </w:rPr>
        <w:t xml:space="preserve">eta nola sasijainkoak utzirik, Jainkoarenganat itzuli zirezten,</w:t>
      </w:r>
      <w:br/>
      <w:r>
        <w:rPr>
          <w:rStyle w:val="Normal"/>
        </w:rPr>
        <w:t xml:space="preserve">Jainko bizi eta egiazkoaren zerbitzatzeko,</w:t>
      </w:r>
      <w:br/>
      <w:r>
        <w:rPr>
          <w:rStyle w:val="Normal"/>
        </w:rPr>
        <w:t xml:space="preserve">eta zerutik etorriko den haren Semearen beha egoiteko.</w:t>
      </w:r>
      <w:br/>
      <w:r>
        <w:rPr>
          <w:rStyle w:val="Normal"/>
        </w:rPr>
        <w:t xml:space="preserve">Jainkoak hilen artetik piztu du Jesus,</w:t>
      </w:r>
      <w:br/>
      <w:r>
        <w:rPr>
          <w:rStyle w:val="Normal"/>
        </w:rPr>
        <w:t xml:space="preserve">eta hunek libratzen gaitu etortzekoa den hasarre-alditik.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2026-07-23T12:31:24+00:00</dcterms:created>
  <dcterms:modified xsi:type="dcterms:W3CDTF">2026-07-23T12:31:24+00:00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