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Ziraken liburutik 27, 30 – 28, 7.</w:t>
      </w:r>
      <w:br/>
      <w:r>
        <w:rPr>
          <w:rStyle w:val="Normal"/>
        </w:rPr>
        <w:t xml:space="preserve">Herra eta hasarrea higuingarriak dira,</w:t>
      </w:r>
      <w:br/>
      <w:r>
        <w:rPr>
          <w:rStyle w:val="Normal"/>
        </w:rPr>
        <w:t xml:space="preserve">eta bekatorea horietan dago.</w:t>
      </w:r>
      <w:br/>
      <w:r>
        <w:rPr>
          <w:rStyle w:val="Normal"/>
        </w:rPr>
        <w:t xml:space="preserve">Mendekatzen denak Jaunaren mendekua jasan beharko du ;</w:t>
      </w:r>
      <w:br/>
      <w:r>
        <w:rPr>
          <w:rStyle w:val="Normal"/>
        </w:rPr>
        <w:t xml:space="preserve">bekatuen kontu zorrotza hartuko dio.</w:t>
      </w:r>
      <w:br/>
      <w:r>
        <w:rPr>
          <w:rStyle w:val="Normal"/>
        </w:rPr>
        <w:t xml:space="preserve">Barka hurko lagunari egin dautzun hutsa ;</w:t>
      </w:r>
      <w:br/>
      <w:r>
        <w:rPr>
          <w:rStyle w:val="Normal"/>
        </w:rPr>
        <w:t xml:space="preserve">eta zuk eskatzean, barkatuko zaizkitzu zure bekatuak.</w:t>
      </w:r>
      <w:br/>
      <w:r>
        <w:rPr>
          <w:rStyle w:val="Normal"/>
        </w:rPr>
        <w:t xml:space="preserve">Gizaki bat beste batekin hasarre bada,</w:t>
      </w:r>
      <w:br/>
      <w:r>
        <w:rPr>
          <w:rStyle w:val="Normal"/>
        </w:rPr>
        <w:t xml:space="preserve">nola eska diezoke Jaunari osasuna ?</w:t>
      </w:r>
      <w:br/>
      <w:r>
        <w:rPr>
          <w:rStyle w:val="Normal"/>
        </w:rPr>
        <w:t xml:space="preserve">Bere idurikoarentzat urrikalmendurik ez badu,</w:t>
      </w:r>
      <w:br/>
      <w:r>
        <w:rPr>
          <w:rStyle w:val="Normal"/>
        </w:rPr>
        <w:t xml:space="preserve">nork ardietsiko dio bere bekatuen barkamendua ?</w:t>
      </w:r>
      <w:br/>
      <w:r>
        <w:rPr>
          <w:rStyle w:val="Normal"/>
        </w:rPr>
        <w:t xml:space="preserve">Atxik gogoan zure azken ordua, eta uko egin herrari,</w:t>
      </w:r>
      <w:br/>
      <w:r>
        <w:rPr>
          <w:rStyle w:val="Normal"/>
        </w:rPr>
        <w:t xml:space="preserve">atxik gogoan zure ttipitzea eta heriotzea,</w:t>
      </w:r>
      <w:br/>
      <w:r>
        <w:rPr>
          <w:rStyle w:val="Normal"/>
        </w:rPr>
        <w:t xml:space="preserve">eta jarraik leialki manamendueri.</w:t>
      </w:r>
      <w:br/>
      <w:r>
        <w:rPr>
          <w:rStyle w:val="Normal"/>
        </w:rPr>
        <w:t xml:space="preserve">Atxik gogoan manamenduak, eta ez hastia hurko laguna,</w:t>
      </w:r>
      <w:br/>
      <w:r>
        <w:rPr>
          <w:rStyle w:val="Normal"/>
        </w:rPr>
        <w:t xml:space="preserve">atxik gogoan Goi-goikoarekilako batasuna,</w:t>
      </w:r>
      <w:br/>
      <w:r>
        <w:rPr>
          <w:rStyle w:val="Normal"/>
        </w:rPr>
        <w:t xml:space="preserve">eta ahantz hurko lagunak egin dautzun laidoa.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2026-07-23T15:34:15+00:00</dcterms:created>
  <dcterms:modified xsi:type="dcterms:W3CDTF">2026-07-23T15:34:15+00:00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