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Zuzentasuna harekin zaiku argituko</w:t>
      </w:r>
      <w:br/>
      <w:r>
        <w:rPr>
          <w:rStyle w:val="Normal"/>
        </w:rPr>
        <w:t xml:space="preserve">eta bakea sekulako.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dabilan, zu iduri.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zuzen ari.</w:t>
      </w:r>
      <w:br/>
      <w:r>
        <w:rPr>
          <w:rStyle w:val="Normal"/>
        </w:rPr>
        <w:t xml:space="preserve">Haren urtetan zuzentasuna dena lore ;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>Haren izena on aipagarri sekulako,</w:t>
      </w:r>
      <w:br/>
      <w:r>
        <w:rPr>
          <w:rStyle w:val="Normal"/>
        </w:rPr>
        <w:t xml:space="preserve">Iguzkiaren iduriko.</w:t>
      </w:r>
      <w:br/>
      <w:r>
        <w:rPr>
          <w:rStyle w:val="Normal"/>
        </w:rPr>
        <w:t xml:space="preserve">Hari jo-eta, on eta saindu denak oro,</w:t>
      </w:r>
      <w:br/>
      <w:r>
        <w:rPr>
          <w:rStyle w:val="Normal"/>
        </w:rPr>
        <w:t xml:space="preserve">Guziek hura goretsiko.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2026-10-25T01:59:57+00:00</dcterms:created>
  <dcterms:modified xsi:type="dcterms:W3CDTF">2026-10-25T01:59:57+00:00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