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Horrengatik dio Liburu Sainduak :</w:t>
      </w:r>
      <w:br/>
      <w:r>
        <w:rPr>
          <w:rStyle w:val="Normal"/>
        </w:rPr>
        <w:t xml:space="preserve">Gainetarat igan denean, presoak berekin ereman ditu,</w:t>
      </w:r>
      <w:br/>
      <w:r>
        <w:rPr>
          <w:rStyle w:val="Normal"/>
        </w:rPr>
        <w:t xml:space="preserve">eta gizoneri dohainak eman.</w:t>
      </w:r>
      <w:br/>
      <w:r>
        <w:rPr>
          <w:rStyle w:val="Normal"/>
        </w:rPr>
        <w:t xml:space="preserve">Igan dela, zer erran nahi du horrek ?</w:t>
      </w:r>
      <w:br/>
      <w:r>
        <w:rPr>
          <w:rStyle w:val="Normal"/>
        </w:rPr>
        <w:t xml:space="preserve">Lehenik, jautsi zela behereko lur huntarat.</w:t>
      </w:r>
      <w:br/>
      <w:r>
        <w:rPr>
          <w:rStyle w:val="Normal"/>
        </w:rPr>
        <w:t xml:space="preserve">Jautsi dena, zeru gorenerat oro betetzera igan den hura bera da.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4, 1-7.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2026-06-06T17:34:21+00:00</dcterms:created>
  <dcterms:modified xsi:type="dcterms:W3CDTF">2026-06-06T17:34:21+00:00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